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774F3" w14:textId="77777777" w:rsidR="009D3A0F" w:rsidRDefault="009D3A0F" w:rsidP="009D3A0F">
      <w:pPr>
        <w:spacing w:after="0" w:line="480" w:lineRule="auto"/>
        <w:rPr>
          <w:rFonts w:ascii="Arial" w:eastAsia="Arial" w:hAnsi="Arial" w:cs="Arial"/>
          <w:sz w:val="21"/>
          <w:szCs w:val="21"/>
          <w:lang w:val="en-US"/>
        </w:rPr>
      </w:pPr>
      <w:r w:rsidRPr="00DE4830">
        <w:rPr>
          <w:rFonts w:ascii="Arial" w:eastAsia="Arial" w:hAnsi="Arial" w:cs="Arial"/>
          <w:b/>
          <w:bCs/>
          <w:sz w:val="21"/>
          <w:szCs w:val="21"/>
          <w:lang w:val="en-US"/>
        </w:rPr>
        <w:t>Supplementary Figure 1.</w:t>
      </w:r>
      <w:r w:rsidRPr="00563922">
        <w:rPr>
          <w:rFonts w:ascii="Arial" w:eastAsia="Arial" w:hAnsi="Arial" w:cs="Arial"/>
          <w:sz w:val="21"/>
          <w:szCs w:val="21"/>
          <w:lang w:val="en-US"/>
        </w:rPr>
        <w:t xml:space="preserve"> Representative images of MSI panel by immunohistochemistry. (A) MMR proficient/MSS CRC; MMR deficient/MSI CRC due to loss of (B) MLH1/PMS2 expression or (C) MSH2/MSH6 expression. Original magnification 100×.</w:t>
      </w:r>
    </w:p>
    <w:p w14:paraId="307610EA" w14:textId="77777777" w:rsidR="009D3A0F" w:rsidRDefault="009D3A0F"/>
    <w:sectPr w:rsidR="009D3A0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A0F"/>
    <w:rsid w:val="009D3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4CBC1"/>
  <w15:chartTrackingRefBased/>
  <w15:docId w15:val="{8E41826D-F5C8-4F21-9338-866754CD0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3A0F"/>
    <w:rPr>
      <w:kern w:val="0"/>
      <w:lang w:val="fr-FR"/>
      <w14:ligatures w14:val="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197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 de Castro e Gloria</dc:creator>
  <cp:keywords/>
  <dc:description/>
  <cp:lastModifiedBy>Helena de Castro e Gloria</cp:lastModifiedBy>
  <cp:revision>1</cp:revision>
  <dcterms:created xsi:type="dcterms:W3CDTF">2023-05-08T19:17:00Z</dcterms:created>
  <dcterms:modified xsi:type="dcterms:W3CDTF">2023-05-08T19:18:00Z</dcterms:modified>
</cp:coreProperties>
</file>